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2E36F" w14:textId="56D2F961" w:rsidR="00F03767" w:rsidRPr="009E2F2E" w:rsidRDefault="00F03767" w:rsidP="009E2F2E">
      <w:pPr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r w:rsidR="00FA5BCC" w:rsidRPr="00FA5BCC">
        <w:rPr>
          <w:b/>
          <w:bCs/>
        </w:rPr>
        <w:t>NABAVA MERILNEGA SISTEMA ZA SKENIRANJE MAGNETNEGA POLJA TER UGOTAVLJANJA NEHOMOGENOSTI IN RAZPOK V MAGNETNIH IN NEMAGNETNIH MATERIALIH</w:t>
      </w:r>
      <w:r w:rsidR="00FA5BCC" w:rsidRPr="00F03767">
        <w:rPr>
          <w:b/>
          <w:bCs/>
        </w:rPr>
        <w:t>«</w:t>
      </w:r>
      <w:r w:rsidR="001A3A43">
        <w:rPr>
          <w:b/>
          <w:bCs/>
        </w:rPr>
        <w:t xml:space="preserve">, int. št. </w:t>
      </w:r>
      <w:r w:rsidR="00185357" w:rsidRPr="00185357">
        <w:rPr>
          <w:b/>
          <w:bCs/>
        </w:rPr>
        <w:t>302/4 – RIUM31-FERI31.1/2021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39AA4BE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</w:t>
      </w:r>
      <w:r w:rsidR="00BF50C4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="004C541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1 podpoglavja 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32CC3D62" w14:textId="7899F2F3" w:rsidR="00807556" w:rsidRDefault="00107885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»Druge priloge«</w:t>
      </w:r>
      <w:r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17CF1ED1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85357">
      <w:rPr>
        <w:sz w:val="16"/>
        <w:szCs w:val="16"/>
      </w:rPr>
      <w:t>302/4 – RIUM31-FERI31.1/2021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60CF98B1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515418"/>
    <w:rsid w:val="00526282"/>
    <w:rsid w:val="00531461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D3A73"/>
    <w:rsid w:val="00CF1BE8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Tina Balič</cp:lastModifiedBy>
  <cp:revision>55</cp:revision>
  <dcterms:created xsi:type="dcterms:W3CDTF">2020-04-27T10:38:00Z</dcterms:created>
  <dcterms:modified xsi:type="dcterms:W3CDTF">2021-02-12T16:41:00Z</dcterms:modified>
</cp:coreProperties>
</file>